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DD8B" w14:textId="77777777" w:rsidR="00D26EC1" w:rsidRDefault="00D26EC1" w:rsidP="00C8705C">
      <w:pPr>
        <w:rPr>
          <w:b/>
          <w:bCs/>
        </w:rPr>
      </w:pPr>
    </w:p>
    <w:p w14:paraId="1EED2034" w14:textId="0EBFDBE7" w:rsidR="00C8705C" w:rsidRPr="00C8705C" w:rsidRDefault="00C8705C" w:rsidP="00C8705C">
      <w:pPr>
        <w:rPr>
          <w:b/>
          <w:bCs/>
        </w:rPr>
      </w:pPr>
      <w:r w:rsidRPr="00C8705C">
        <w:rPr>
          <w:b/>
          <w:bCs/>
        </w:rPr>
        <w:t>1. Signage &amp; Posting Requirements</w:t>
      </w:r>
    </w:p>
    <w:p w14:paraId="7EF7049B" w14:textId="03465DE8" w:rsidR="00C8705C" w:rsidRPr="00C8705C" w:rsidRDefault="00C8705C" w:rsidP="00C8705C">
      <w:pPr>
        <w:numPr>
          <w:ilvl w:val="0"/>
          <w:numId w:val="1"/>
        </w:numPr>
      </w:pPr>
      <w:r w:rsidRPr="00C8705C">
        <w:rPr>
          <w:b/>
          <w:bCs/>
        </w:rPr>
        <w:t>General Signage</w:t>
      </w:r>
      <w:r w:rsidRPr="00C8705C">
        <w:t>:</w:t>
      </w:r>
      <w:r>
        <w:t xml:space="preserve"> Signage such as: </w:t>
      </w:r>
      <w:r w:rsidRPr="00C8705C">
        <w:t>Patient Bill of Rights</w:t>
      </w:r>
      <w:r>
        <w:t xml:space="preserve">, </w:t>
      </w:r>
      <w:r w:rsidRPr="00C8705C">
        <w:t>HIPAA Privacy Notification</w:t>
      </w:r>
      <w:r>
        <w:t xml:space="preserve">, </w:t>
      </w:r>
      <w:r w:rsidRPr="00C8705C">
        <w:t xml:space="preserve">OSHA/Right to Know/Worker’s Comp </w:t>
      </w:r>
      <w:r>
        <w:t>Poster</w:t>
      </w:r>
    </w:p>
    <w:p w14:paraId="5FF43E8B" w14:textId="77777777" w:rsidR="00C8705C" w:rsidRPr="00C8705C" w:rsidRDefault="00C8705C" w:rsidP="00C8705C">
      <w:pPr>
        <w:numPr>
          <w:ilvl w:val="0"/>
          <w:numId w:val="1"/>
        </w:numPr>
      </w:pPr>
      <w:r w:rsidRPr="00C8705C">
        <w:rPr>
          <w:b/>
          <w:bCs/>
        </w:rPr>
        <w:t>Specialized Signage</w:t>
      </w:r>
      <w:r w:rsidRPr="00C8705C">
        <w:t xml:space="preserve"> (if applicable):</w:t>
      </w:r>
    </w:p>
    <w:p w14:paraId="38105288" w14:textId="3CB258B8" w:rsidR="00C8705C" w:rsidRPr="00C8705C" w:rsidRDefault="00C8705C" w:rsidP="00C8705C">
      <w:pPr>
        <w:numPr>
          <w:ilvl w:val="1"/>
          <w:numId w:val="1"/>
        </w:numPr>
      </w:pPr>
      <w:r w:rsidRPr="00C8705C">
        <w:t>Malignant Hyperthermia Poster</w:t>
      </w:r>
    </w:p>
    <w:p w14:paraId="653B04CB" w14:textId="57B19F48" w:rsidR="00C8705C" w:rsidRPr="00C8705C" w:rsidRDefault="00C8705C" w:rsidP="00C8705C">
      <w:pPr>
        <w:numPr>
          <w:ilvl w:val="1"/>
          <w:numId w:val="1"/>
        </w:numPr>
      </w:pPr>
      <w:r w:rsidRPr="00C8705C">
        <w:t xml:space="preserve">Laser Warning Signage </w:t>
      </w:r>
    </w:p>
    <w:p w14:paraId="2433D456" w14:textId="44675797" w:rsidR="00C8705C" w:rsidRDefault="00C8705C" w:rsidP="00C8705C">
      <w:pPr>
        <w:numPr>
          <w:ilvl w:val="1"/>
          <w:numId w:val="1"/>
        </w:numPr>
      </w:pPr>
      <w:r w:rsidRPr="00C8705C">
        <w:t>Radiation Warning Signage</w:t>
      </w:r>
      <w:r w:rsidR="00D26EC1">
        <w:t xml:space="preserve"> </w:t>
      </w:r>
    </w:p>
    <w:p w14:paraId="2545B6AC" w14:textId="093D48F4" w:rsidR="00D26EC1" w:rsidRDefault="00D26EC1" w:rsidP="00C8705C">
      <w:pPr>
        <w:numPr>
          <w:ilvl w:val="1"/>
          <w:numId w:val="1"/>
        </w:numPr>
      </w:pPr>
      <w:r>
        <w:t>Eyewash Station</w:t>
      </w:r>
    </w:p>
    <w:p w14:paraId="76E16ECE" w14:textId="2E7A6E9E" w:rsidR="00C8705C" w:rsidRPr="00C8705C" w:rsidRDefault="00C8705C" w:rsidP="00C8705C">
      <w:pPr>
        <w:numPr>
          <w:ilvl w:val="1"/>
          <w:numId w:val="1"/>
        </w:numPr>
      </w:pPr>
      <w:r>
        <w:t>Other state-specific required signage</w:t>
      </w:r>
    </w:p>
    <w:p w14:paraId="0C3AE412" w14:textId="77777777" w:rsidR="00C8705C" w:rsidRPr="00C8705C" w:rsidRDefault="00C8705C" w:rsidP="00C8705C">
      <w:pPr>
        <w:rPr>
          <w:b/>
          <w:bCs/>
        </w:rPr>
      </w:pPr>
      <w:r w:rsidRPr="00C8705C">
        <w:rPr>
          <w:b/>
          <w:bCs/>
        </w:rPr>
        <w:t>2. Facility Walk-Through Checklist</w:t>
      </w:r>
    </w:p>
    <w:p w14:paraId="4A4C42A2" w14:textId="77777777" w:rsidR="00C8705C" w:rsidRPr="00C8705C" w:rsidRDefault="00C8705C" w:rsidP="00C8705C">
      <w:pPr>
        <w:numPr>
          <w:ilvl w:val="0"/>
          <w:numId w:val="2"/>
        </w:numPr>
      </w:pPr>
      <w:r w:rsidRPr="00C8705C">
        <w:rPr>
          <w:b/>
          <w:bCs/>
        </w:rPr>
        <w:t>Operating Rooms</w:t>
      </w:r>
      <w:r w:rsidRPr="00C8705C">
        <w:t>:</w:t>
      </w:r>
    </w:p>
    <w:p w14:paraId="6AA50E40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>Ensure all equipment is biomedically inspected and appropriately maintained.</w:t>
      </w:r>
    </w:p>
    <w:p w14:paraId="59209F71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>Backup power source is functional and sufficient for safely terminating procedures.</w:t>
      </w:r>
    </w:p>
    <w:p w14:paraId="539184FF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>OR lighting, cleanliness, and organization meet standards.</w:t>
      </w:r>
    </w:p>
    <w:p w14:paraId="10A80767" w14:textId="77777777" w:rsidR="00C8705C" w:rsidRPr="00C8705C" w:rsidRDefault="00C8705C" w:rsidP="00C8705C">
      <w:pPr>
        <w:numPr>
          <w:ilvl w:val="0"/>
          <w:numId w:val="2"/>
        </w:numPr>
      </w:pPr>
      <w:r w:rsidRPr="00C8705C">
        <w:rPr>
          <w:b/>
          <w:bCs/>
        </w:rPr>
        <w:t>Post-Anesthesia Care Unit (PACU)</w:t>
      </w:r>
      <w:r w:rsidRPr="00C8705C">
        <w:t>:</w:t>
      </w:r>
    </w:p>
    <w:p w14:paraId="1930A8F3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>Biomedical inspections of monitors and other equipment.</w:t>
      </w:r>
    </w:p>
    <w:p w14:paraId="7ACE4465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>Monitors available for each patient.</w:t>
      </w:r>
    </w:p>
    <w:p w14:paraId="5622D9E4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>Maintain cleanliness of all equipment and surfaces.</w:t>
      </w:r>
    </w:p>
    <w:p w14:paraId="120DDBC5" w14:textId="77777777" w:rsidR="00C8705C" w:rsidRPr="00C8705C" w:rsidRDefault="00C8705C" w:rsidP="00C8705C">
      <w:pPr>
        <w:numPr>
          <w:ilvl w:val="0"/>
          <w:numId w:val="2"/>
        </w:numPr>
      </w:pPr>
      <w:r w:rsidRPr="00C8705C">
        <w:rPr>
          <w:b/>
          <w:bCs/>
        </w:rPr>
        <w:t>Sterilization &amp; Clean/Dirty Areas</w:t>
      </w:r>
      <w:r w:rsidRPr="00C8705C">
        <w:t>:</w:t>
      </w:r>
    </w:p>
    <w:p w14:paraId="38B4C32C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 xml:space="preserve">Equipment </w:t>
      </w:r>
      <w:proofErr w:type="gramStart"/>
      <w:r w:rsidRPr="00C8705C">
        <w:t>inspected,</w:t>
      </w:r>
      <w:proofErr w:type="gramEnd"/>
      <w:r w:rsidRPr="00C8705C">
        <w:t xml:space="preserve"> sterilization logs maintained.</w:t>
      </w:r>
    </w:p>
    <w:p w14:paraId="09B04814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>Ensure proper labeling of sterilized packs with date and initials.</w:t>
      </w:r>
    </w:p>
    <w:p w14:paraId="4AC9D99E" w14:textId="77777777" w:rsidR="00C8705C" w:rsidRDefault="00C8705C" w:rsidP="00C8705C">
      <w:pPr>
        <w:numPr>
          <w:ilvl w:val="1"/>
          <w:numId w:val="2"/>
        </w:numPr>
      </w:pPr>
      <w:r w:rsidRPr="00C8705C">
        <w:t>Single-use items are not re-sterilized.</w:t>
      </w:r>
    </w:p>
    <w:p w14:paraId="6CE8AA9C" w14:textId="20CAFCC4" w:rsidR="00CD2507" w:rsidRPr="00C8705C" w:rsidRDefault="00CD2507" w:rsidP="00C8705C">
      <w:pPr>
        <w:numPr>
          <w:ilvl w:val="1"/>
          <w:numId w:val="2"/>
        </w:numPr>
      </w:pPr>
      <w:r>
        <w:t>Biological indicators are utilized according to manufacturer’s guidelines.</w:t>
      </w:r>
    </w:p>
    <w:p w14:paraId="3CAE5EA3" w14:textId="77777777" w:rsidR="00C8705C" w:rsidRPr="00C8705C" w:rsidRDefault="00C8705C" w:rsidP="00C8705C">
      <w:pPr>
        <w:numPr>
          <w:ilvl w:val="0"/>
          <w:numId w:val="2"/>
        </w:numPr>
      </w:pPr>
      <w:r w:rsidRPr="00C8705C">
        <w:rPr>
          <w:b/>
          <w:bCs/>
        </w:rPr>
        <w:t>Crash Cart</w:t>
      </w:r>
      <w:r w:rsidRPr="00C8705C">
        <w:t>:</w:t>
      </w:r>
    </w:p>
    <w:p w14:paraId="08715DB3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>Ensure all medications and supplies are present and within expiration.</w:t>
      </w:r>
    </w:p>
    <w:p w14:paraId="00243E46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>Check and log expiration dates, medications, and required supplies (e.g., Ambu bag, end tidal CO2 monitor, intubation equipment, defibrillator, oxygen supply).</w:t>
      </w:r>
    </w:p>
    <w:p w14:paraId="0975B749" w14:textId="77777777" w:rsidR="00C8705C" w:rsidRPr="00C8705C" w:rsidRDefault="00C8705C" w:rsidP="00C8705C">
      <w:pPr>
        <w:numPr>
          <w:ilvl w:val="0"/>
          <w:numId w:val="2"/>
        </w:numPr>
      </w:pPr>
      <w:r w:rsidRPr="00C8705C">
        <w:rPr>
          <w:b/>
          <w:bCs/>
        </w:rPr>
        <w:t>Malignant Hyperthermia Kit</w:t>
      </w:r>
      <w:r w:rsidRPr="00C8705C">
        <w:t xml:space="preserve"> (if applicable):</w:t>
      </w:r>
    </w:p>
    <w:p w14:paraId="04051350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>Maintain adequate supply of Dantrolene or equivalent.</w:t>
      </w:r>
    </w:p>
    <w:p w14:paraId="51C290DC" w14:textId="77777777" w:rsidR="00C8705C" w:rsidRPr="00C8705C" w:rsidRDefault="00C8705C" w:rsidP="00C8705C">
      <w:pPr>
        <w:numPr>
          <w:ilvl w:val="1"/>
          <w:numId w:val="2"/>
        </w:numPr>
      </w:pPr>
      <w:r w:rsidRPr="00C8705C">
        <w:t>Ensure kit includes required medications, syringes, needles, stop-cocks, Foley catheter, and ice packs.</w:t>
      </w:r>
    </w:p>
    <w:p w14:paraId="303C2A55" w14:textId="77777777" w:rsidR="00C8705C" w:rsidRPr="00C8705C" w:rsidRDefault="00C8705C" w:rsidP="00C8705C">
      <w:pPr>
        <w:rPr>
          <w:b/>
          <w:bCs/>
        </w:rPr>
      </w:pPr>
      <w:r w:rsidRPr="00C8705C">
        <w:rPr>
          <w:b/>
          <w:bCs/>
        </w:rPr>
        <w:t>3. Documentation &amp; Logs</w:t>
      </w:r>
    </w:p>
    <w:p w14:paraId="0F30CCBC" w14:textId="77777777" w:rsidR="00C8705C" w:rsidRPr="00C8705C" w:rsidRDefault="00C8705C" w:rsidP="00C8705C">
      <w:pPr>
        <w:numPr>
          <w:ilvl w:val="0"/>
          <w:numId w:val="3"/>
        </w:numPr>
      </w:pPr>
      <w:r w:rsidRPr="00C8705C">
        <w:rPr>
          <w:b/>
          <w:bCs/>
        </w:rPr>
        <w:t>Surgical Log</w:t>
      </w:r>
      <w:r w:rsidRPr="00C8705C">
        <w:t>:</w:t>
      </w:r>
    </w:p>
    <w:p w14:paraId="5E2AF135" w14:textId="466B7EC5" w:rsidR="00C8705C" w:rsidRPr="00C8705C" w:rsidRDefault="00C8705C" w:rsidP="00C8705C">
      <w:pPr>
        <w:numPr>
          <w:ilvl w:val="1"/>
          <w:numId w:val="3"/>
        </w:numPr>
      </w:pPr>
      <w:r w:rsidRPr="00C8705C">
        <w:t xml:space="preserve">Document each case with </w:t>
      </w:r>
      <w:r w:rsidR="00AF1ABE">
        <w:t xml:space="preserve">information as specified in your accrediting body standards and state regulations </w:t>
      </w:r>
    </w:p>
    <w:p w14:paraId="30745ED6" w14:textId="77777777" w:rsidR="00C8705C" w:rsidRPr="00C8705C" w:rsidRDefault="00C8705C" w:rsidP="00C8705C">
      <w:pPr>
        <w:numPr>
          <w:ilvl w:val="0"/>
          <w:numId w:val="3"/>
        </w:numPr>
      </w:pPr>
      <w:r w:rsidRPr="00C8705C">
        <w:rPr>
          <w:b/>
          <w:bCs/>
        </w:rPr>
        <w:t>Narcotics Log</w:t>
      </w:r>
      <w:r w:rsidRPr="00C8705C">
        <w:t>:</w:t>
      </w:r>
    </w:p>
    <w:p w14:paraId="7B6716BF" w14:textId="77777777" w:rsidR="00C8705C" w:rsidRPr="00C8705C" w:rsidRDefault="00C8705C" w:rsidP="00C8705C">
      <w:pPr>
        <w:numPr>
          <w:ilvl w:val="1"/>
          <w:numId w:val="3"/>
        </w:numPr>
      </w:pPr>
      <w:r w:rsidRPr="00C8705C">
        <w:t>Maintain inventory counts and document narcotic administration and waste for each patient.</w:t>
      </w:r>
    </w:p>
    <w:p w14:paraId="3CE0A9E1" w14:textId="77777777" w:rsidR="00C8705C" w:rsidRPr="00C8705C" w:rsidRDefault="00C8705C" w:rsidP="00C8705C">
      <w:pPr>
        <w:numPr>
          <w:ilvl w:val="1"/>
          <w:numId w:val="3"/>
        </w:numPr>
      </w:pPr>
      <w:r w:rsidRPr="00C8705C">
        <w:lastRenderedPageBreak/>
        <w:t>Inventory counts should be performed twice daily when narcotics are in use and weekly if not.</w:t>
      </w:r>
    </w:p>
    <w:p w14:paraId="11E1E665" w14:textId="77777777" w:rsidR="00C8705C" w:rsidRPr="00C8705C" w:rsidRDefault="00C8705C" w:rsidP="00C8705C">
      <w:pPr>
        <w:numPr>
          <w:ilvl w:val="0"/>
          <w:numId w:val="3"/>
        </w:numPr>
      </w:pPr>
      <w:r w:rsidRPr="00C8705C">
        <w:rPr>
          <w:b/>
          <w:bCs/>
        </w:rPr>
        <w:t>Sterilization Logs</w:t>
      </w:r>
      <w:r w:rsidRPr="00C8705C">
        <w:t>:</w:t>
      </w:r>
    </w:p>
    <w:p w14:paraId="22507960" w14:textId="77777777" w:rsidR="00C8705C" w:rsidRPr="00C8705C" w:rsidRDefault="00C8705C" w:rsidP="00C8705C">
      <w:pPr>
        <w:numPr>
          <w:ilvl w:val="1"/>
          <w:numId w:val="3"/>
        </w:numPr>
      </w:pPr>
      <w:r w:rsidRPr="00C8705C">
        <w:t>Record all loads, spore tests (performed weekly), and cleanings.</w:t>
      </w:r>
    </w:p>
    <w:p w14:paraId="044D12B3" w14:textId="77777777" w:rsidR="00C8705C" w:rsidRPr="00C8705C" w:rsidRDefault="00C8705C" w:rsidP="00C8705C">
      <w:pPr>
        <w:numPr>
          <w:ilvl w:val="1"/>
          <w:numId w:val="3"/>
        </w:numPr>
      </w:pPr>
      <w:r w:rsidRPr="00C8705C">
        <w:t>For facilities with multiple autoclaves, label and specify autoclave used for each load.</w:t>
      </w:r>
    </w:p>
    <w:p w14:paraId="1BD300B2" w14:textId="56B33A5F" w:rsidR="00C8705C" w:rsidRPr="00C8705C" w:rsidRDefault="00AF1ABE" w:rsidP="00C8705C">
      <w:pPr>
        <w:numPr>
          <w:ilvl w:val="0"/>
          <w:numId w:val="3"/>
        </w:numPr>
      </w:pPr>
      <w:r>
        <w:rPr>
          <w:b/>
          <w:bCs/>
        </w:rPr>
        <w:t xml:space="preserve">Implement </w:t>
      </w:r>
      <w:r w:rsidR="00C8705C" w:rsidRPr="00C8705C">
        <w:rPr>
          <w:b/>
          <w:bCs/>
        </w:rPr>
        <w:t>Safety Logs</w:t>
      </w:r>
      <w:r w:rsidR="00C8705C" w:rsidRPr="00C8705C">
        <w:t>:</w:t>
      </w:r>
    </w:p>
    <w:p w14:paraId="08CE71D4" w14:textId="77777777" w:rsidR="00C8705C" w:rsidRPr="00C8705C" w:rsidRDefault="00C8705C" w:rsidP="00C8705C">
      <w:pPr>
        <w:numPr>
          <w:ilvl w:val="1"/>
          <w:numId w:val="3"/>
        </w:numPr>
      </w:pPr>
      <w:r w:rsidRPr="00C8705C">
        <w:t>Daily logs: Medication Refrigerator Temperature, OR Temperature and Humidity, AED/Defibrillator check, Blanket Warmer Temperature, housekeeping, infection control, and pathology.</w:t>
      </w:r>
    </w:p>
    <w:p w14:paraId="72F1783A" w14:textId="77777777" w:rsidR="00C8705C" w:rsidRPr="00C8705C" w:rsidRDefault="00C8705C" w:rsidP="00C8705C">
      <w:pPr>
        <w:numPr>
          <w:ilvl w:val="1"/>
          <w:numId w:val="3"/>
        </w:numPr>
      </w:pPr>
      <w:r w:rsidRPr="00C8705C">
        <w:t>Weekly logs: Medical gas checks.</w:t>
      </w:r>
    </w:p>
    <w:p w14:paraId="349E3B56" w14:textId="77777777" w:rsidR="00C8705C" w:rsidRPr="00C8705C" w:rsidRDefault="00C8705C" w:rsidP="00C8705C">
      <w:pPr>
        <w:numPr>
          <w:ilvl w:val="1"/>
          <w:numId w:val="3"/>
        </w:numPr>
      </w:pPr>
      <w:r w:rsidRPr="00C8705C">
        <w:t>Monthly logs: Fire extinguisher, emergency backup power, emergency lights, exit lights, eyewash station, smoke detectors, and crash cart inspection.</w:t>
      </w:r>
    </w:p>
    <w:p w14:paraId="35572C3B" w14:textId="77777777" w:rsidR="00C8705C" w:rsidRPr="00C8705C" w:rsidRDefault="00C8705C" w:rsidP="00C8705C">
      <w:pPr>
        <w:numPr>
          <w:ilvl w:val="1"/>
          <w:numId w:val="3"/>
        </w:numPr>
      </w:pPr>
      <w:r w:rsidRPr="00C8705C">
        <w:t>Annual logs: Lead apron coverage (if radiation is used).</w:t>
      </w:r>
    </w:p>
    <w:p w14:paraId="6C48B30A" w14:textId="77777777" w:rsidR="00C8705C" w:rsidRPr="00C8705C" w:rsidRDefault="00C8705C" w:rsidP="00C8705C">
      <w:pPr>
        <w:rPr>
          <w:b/>
          <w:bCs/>
        </w:rPr>
      </w:pPr>
      <w:r w:rsidRPr="00C8705C">
        <w:rPr>
          <w:b/>
          <w:bCs/>
        </w:rPr>
        <w:t>4. Employee Files &amp; Credentialing</w:t>
      </w:r>
    </w:p>
    <w:p w14:paraId="3C097E25" w14:textId="77777777" w:rsidR="00C8705C" w:rsidRPr="00C8705C" w:rsidRDefault="00C8705C" w:rsidP="00C8705C">
      <w:pPr>
        <w:numPr>
          <w:ilvl w:val="0"/>
          <w:numId w:val="4"/>
        </w:numPr>
      </w:pPr>
      <w:r w:rsidRPr="00C8705C">
        <w:rPr>
          <w:b/>
          <w:bCs/>
        </w:rPr>
        <w:t>Personnel Files</w:t>
      </w:r>
      <w:r w:rsidRPr="00C8705C">
        <w:t>:</w:t>
      </w:r>
    </w:p>
    <w:p w14:paraId="5339207D" w14:textId="77777777" w:rsidR="00C8705C" w:rsidRPr="00C8705C" w:rsidRDefault="00C8705C" w:rsidP="00C8705C">
      <w:pPr>
        <w:numPr>
          <w:ilvl w:val="1"/>
          <w:numId w:val="4"/>
        </w:numPr>
      </w:pPr>
      <w:r w:rsidRPr="00C8705C">
        <w:t>Ensure current credentials, certifications, and training records are up to date and available for inspection.</w:t>
      </w:r>
    </w:p>
    <w:p w14:paraId="51A04D73" w14:textId="77777777" w:rsidR="00C8705C" w:rsidRPr="00C8705C" w:rsidRDefault="00C8705C" w:rsidP="00C8705C">
      <w:pPr>
        <w:numPr>
          <w:ilvl w:val="0"/>
          <w:numId w:val="4"/>
        </w:numPr>
      </w:pPr>
      <w:r w:rsidRPr="00C8705C">
        <w:rPr>
          <w:b/>
          <w:bCs/>
        </w:rPr>
        <w:t>Required Documentation</w:t>
      </w:r>
      <w:r w:rsidRPr="00C8705C">
        <w:t>:</w:t>
      </w:r>
    </w:p>
    <w:p w14:paraId="0DC82027" w14:textId="77777777" w:rsidR="00C8705C" w:rsidRPr="00C8705C" w:rsidRDefault="00C8705C" w:rsidP="00C8705C">
      <w:pPr>
        <w:numPr>
          <w:ilvl w:val="1"/>
          <w:numId w:val="4"/>
        </w:numPr>
      </w:pPr>
      <w:r w:rsidRPr="00C8705C">
        <w:t>CV, medical license, board certifications (if applicable), ACLS or BLS certification, signed acknowledgments, and insurance or malpractice waivers.</w:t>
      </w:r>
    </w:p>
    <w:p w14:paraId="518636CF" w14:textId="77777777" w:rsidR="00C8705C" w:rsidRPr="00C8705C" w:rsidRDefault="00C8705C" w:rsidP="00C8705C">
      <w:pPr>
        <w:numPr>
          <w:ilvl w:val="0"/>
          <w:numId w:val="4"/>
        </w:numPr>
      </w:pPr>
      <w:r w:rsidRPr="00C8705C">
        <w:rPr>
          <w:b/>
          <w:bCs/>
        </w:rPr>
        <w:t>Staff Training</w:t>
      </w:r>
      <w:r w:rsidRPr="00C8705C">
        <w:t>:</w:t>
      </w:r>
    </w:p>
    <w:p w14:paraId="24F17758" w14:textId="77777777" w:rsidR="00C8705C" w:rsidRPr="00C8705C" w:rsidRDefault="00C8705C" w:rsidP="00C8705C">
      <w:pPr>
        <w:numPr>
          <w:ilvl w:val="1"/>
          <w:numId w:val="4"/>
        </w:numPr>
      </w:pPr>
      <w:r w:rsidRPr="00C8705C">
        <w:t>Staff should complete annual training on HIPAA, Fire Safety, Risk Management, OSHA, and any other facility-specific policies.</w:t>
      </w:r>
    </w:p>
    <w:p w14:paraId="5E7C4422" w14:textId="77777777" w:rsidR="00C8705C" w:rsidRPr="00C8705C" w:rsidRDefault="00C8705C" w:rsidP="00C8705C">
      <w:pPr>
        <w:numPr>
          <w:ilvl w:val="1"/>
          <w:numId w:val="4"/>
        </w:numPr>
      </w:pPr>
      <w:r w:rsidRPr="00C8705C">
        <w:t>Document completion dates and maintain training logs for survey readiness.</w:t>
      </w:r>
    </w:p>
    <w:p w14:paraId="604EAC09" w14:textId="77777777" w:rsidR="00C8705C" w:rsidRPr="00C8705C" w:rsidRDefault="00C8705C" w:rsidP="00C8705C">
      <w:pPr>
        <w:rPr>
          <w:b/>
          <w:bCs/>
        </w:rPr>
      </w:pPr>
      <w:r w:rsidRPr="00C8705C">
        <w:rPr>
          <w:b/>
          <w:bCs/>
        </w:rPr>
        <w:t>5. Emergency Preparedness &amp; Drills</w:t>
      </w:r>
    </w:p>
    <w:p w14:paraId="452AAD63" w14:textId="77777777" w:rsidR="00C8705C" w:rsidRPr="00C8705C" w:rsidRDefault="00C8705C" w:rsidP="00C8705C">
      <w:pPr>
        <w:numPr>
          <w:ilvl w:val="0"/>
          <w:numId w:val="5"/>
        </w:numPr>
      </w:pPr>
      <w:r w:rsidRPr="00C8705C">
        <w:rPr>
          <w:b/>
          <w:bCs/>
        </w:rPr>
        <w:t>Emergency Protocols and Drills</w:t>
      </w:r>
      <w:r w:rsidRPr="00C8705C">
        <w:t>:</w:t>
      </w:r>
    </w:p>
    <w:p w14:paraId="114A79D2" w14:textId="77777777" w:rsidR="00C8705C" w:rsidRPr="00C8705C" w:rsidRDefault="00C8705C" w:rsidP="00C8705C">
      <w:pPr>
        <w:numPr>
          <w:ilvl w:val="1"/>
          <w:numId w:val="5"/>
        </w:numPr>
      </w:pPr>
      <w:r w:rsidRPr="00C8705C">
        <w:t>Conduct and document annual drills for scenarios like airway obstruction, cardiac arrest, allergic reactions, malignant hyperthermia, and local anesthetic toxicity.</w:t>
      </w:r>
    </w:p>
    <w:p w14:paraId="7130325F" w14:textId="77777777" w:rsidR="00C8705C" w:rsidRPr="00C8705C" w:rsidRDefault="00C8705C" w:rsidP="00C8705C">
      <w:pPr>
        <w:numPr>
          <w:ilvl w:val="1"/>
          <w:numId w:val="5"/>
        </w:numPr>
      </w:pPr>
      <w:r w:rsidRPr="00C8705C">
        <w:t>Assign roles by position and maintain sign-in sheets for drill participants.</w:t>
      </w:r>
    </w:p>
    <w:p w14:paraId="6109527B" w14:textId="77777777" w:rsidR="00C8705C" w:rsidRPr="00C8705C" w:rsidRDefault="00C8705C" w:rsidP="00C8705C">
      <w:pPr>
        <w:numPr>
          <w:ilvl w:val="0"/>
          <w:numId w:val="5"/>
        </w:numPr>
      </w:pPr>
      <w:r w:rsidRPr="00C8705C">
        <w:rPr>
          <w:b/>
          <w:bCs/>
        </w:rPr>
        <w:t>Risk Management Policies</w:t>
      </w:r>
      <w:r w:rsidRPr="00C8705C">
        <w:t>:</w:t>
      </w:r>
    </w:p>
    <w:p w14:paraId="3DAE2F25" w14:textId="77777777" w:rsidR="00C8705C" w:rsidRPr="00C8705C" w:rsidRDefault="00C8705C" w:rsidP="00C8705C">
      <w:pPr>
        <w:numPr>
          <w:ilvl w:val="1"/>
          <w:numId w:val="5"/>
        </w:numPr>
      </w:pPr>
      <w:r w:rsidRPr="00C8705C">
        <w:t>Ensure policies are up to date, covering infection control, adverse incident reporting, and staff responsibilities during emergencies.</w:t>
      </w:r>
    </w:p>
    <w:p w14:paraId="5E537EF3" w14:textId="77777777" w:rsidR="00C8705C" w:rsidRPr="00C8705C" w:rsidRDefault="00C8705C" w:rsidP="00C8705C">
      <w:pPr>
        <w:rPr>
          <w:b/>
          <w:bCs/>
        </w:rPr>
      </w:pPr>
      <w:r w:rsidRPr="00C8705C">
        <w:rPr>
          <w:b/>
          <w:bCs/>
        </w:rPr>
        <w:t>6. Patient Records &amp; Chart Requirements</w:t>
      </w:r>
    </w:p>
    <w:p w14:paraId="443A0851" w14:textId="77777777" w:rsidR="00C8705C" w:rsidRPr="00C8705C" w:rsidRDefault="00C8705C" w:rsidP="00C8705C">
      <w:pPr>
        <w:numPr>
          <w:ilvl w:val="0"/>
          <w:numId w:val="6"/>
        </w:numPr>
      </w:pPr>
      <w:r w:rsidRPr="00C8705C">
        <w:rPr>
          <w:b/>
          <w:bCs/>
        </w:rPr>
        <w:t>Pre-Operative Documentation</w:t>
      </w:r>
      <w:r w:rsidRPr="00C8705C">
        <w:t>:</w:t>
      </w:r>
    </w:p>
    <w:p w14:paraId="015DF5AE" w14:textId="77777777" w:rsidR="00C8705C" w:rsidRPr="00C8705C" w:rsidRDefault="00C8705C" w:rsidP="00C8705C">
      <w:pPr>
        <w:numPr>
          <w:ilvl w:val="1"/>
          <w:numId w:val="6"/>
        </w:numPr>
      </w:pPr>
      <w:r w:rsidRPr="00C8705C">
        <w:t>Initial consultation and pre-op H&amp;P by the surgeon, pre-anesthesia evaluation, informed consents for procedures and anesthesia, HIPAA consent, allergy and smoking acknowledgments.</w:t>
      </w:r>
    </w:p>
    <w:p w14:paraId="0CA6B70E" w14:textId="77777777" w:rsidR="00C8705C" w:rsidRPr="00C8705C" w:rsidRDefault="00C8705C" w:rsidP="00C8705C">
      <w:pPr>
        <w:numPr>
          <w:ilvl w:val="0"/>
          <w:numId w:val="6"/>
        </w:numPr>
      </w:pPr>
      <w:r w:rsidRPr="00C8705C">
        <w:rPr>
          <w:b/>
          <w:bCs/>
        </w:rPr>
        <w:t>Intra-Operative &amp; Anesthesia Records</w:t>
      </w:r>
      <w:r w:rsidRPr="00C8705C">
        <w:t>:</w:t>
      </w:r>
    </w:p>
    <w:p w14:paraId="72C95951" w14:textId="77777777" w:rsidR="00C8705C" w:rsidRPr="00C8705C" w:rsidRDefault="00C8705C" w:rsidP="00C8705C">
      <w:pPr>
        <w:numPr>
          <w:ilvl w:val="1"/>
          <w:numId w:val="6"/>
        </w:numPr>
      </w:pPr>
      <w:r w:rsidRPr="00C8705C">
        <w:lastRenderedPageBreak/>
        <w:t>Record anesthesia time-out, end-tidal CO2, vitals every 5 minutes, start/stop times, and medication totals.</w:t>
      </w:r>
    </w:p>
    <w:p w14:paraId="31747DD6" w14:textId="77777777" w:rsidR="00C8705C" w:rsidRPr="00C8705C" w:rsidRDefault="00C8705C" w:rsidP="00C8705C">
      <w:pPr>
        <w:numPr>
          <w:ilvl w:val="0"/>
          <w:numId w:val="6"/>
        </w:numPr>
      </w:pPr>
      <w:r w:rsidRPr="00C8705C">
        <w:rPr>
          <w:b/>
          <w:bCs/>
        </w:rPr>
        <w:t>Post-Operative Documentation</w:t>
      </w:r>
      <w:r w:rsidRPr="00C8705C">
        <w:t>:</w:t>
      </w:r>
    </w:p>
    <w:p w14:paraId="5D0C5148" w14:textId="77777777" w:rsidR="00C8705C" w:rsidRPr="00C8705C" w:rsidRDefault="00C8705C" w:rsidP="00C8705C">
      <w:pPr>
        <w:numPr>
          <w:ilvl w:val="1"/>
          <w:numId w:val="6"/>
        </w:numPr>
      </w:pPr>
      <w:r w:rsidRPr="00C8705C">
        <w:t>PACU record with vitals every 15 minutes for the first hour, every 30 minutes thereafter.</w:t>
      </w:r>
    </w:p>
    <w:p w14:paraId="3C972F7E" w14:textId="77777777" w:rsidR="00C8705C" w:rsidRPr="00C8705C" w:rsidRDefault="00C8705C" w:rsidP="00C8705C">
      <w:pPr>
        <w:numPr>
          <w:ilvl w:val="1"/>
          <w:numId w:val="6"/>
        </w:numPr>
      </w:pPr>
      <w:r w:rsidRPr="00C8705C">
        <w:t>Document discharge criteria met, signed by the surgeon.</w:t>
      </w:r>
    </w:p>
    <w:p w14:paraId="18B7BF50" w14:textId="77777777" w:rsidR="00AF1ABE" w:rsidRPr="00AF1ABE" w:rsidRDefault="00C8705C" w:rsidP="00AF1ABE">
      <w:pPr>
        <w:numPr>
          <w:ilvl w:val="0"/>
          <w:numId w:val="6"/>
        </w:numPr>
        <w:rPr>
          <w:b/>
          <w:bCs/>
        </w:rPr>
      </w:pPr>
      <w:r w:rsidRPr="00C8705C">
        <w:rPr>
          <w:b/>
          <w:bCs/>
        </w:rPr>
        <w:t>Special Consents</w:t>
      </w:r>
      <w:r w:rsidRPr="00C8705C">
        <w:t xml:space="preserve"> </w:t>
      </w:r>
    </w:p>
    <w:p w14:paraId="3EE84B1B" w14:textId="3B9D32EF" w:rsidR="00C8705C" w:rsidRPr="00C8705C" w:rsidRDefault="00C8705C" w:rsidP="00D26EC1">
      <w:pPr>
        <w:rPr>
          <w:b/>
          <w:bCs/>
        </w:rPr>
      </w:pPr>
      <w:r w:rsidRPr="00C8705C">
        <w:rPr>
          <w:b/>
          <w:bCs/>
        </w:rPr>
        <w:t>7. Quality Assurance &amp; Performance Improvement (QAPI)</w:t>
      </w:r>
    </w:p>
    <w:p w14:paraId="70962F23" w14:textId="77777777" w:rsidR="00C8705C" w:rsidRPr="00C8705C" w:rsidRDefault="00C8705C" w:rsidP="00C8705C">
      <w:pPr>
        <w:numPr>
          <w:ilvl w:val="0"/>
          <w:numId w:val="7"/>
        </w:numPr>
      </w:pPr>
      <w:r w:rsidRPr="00C8705C">
        <w:rPr>
          <w:b/>
          <w:bCs/>
        </w:rPr>
        <w:t>QAPI Program</w:t>
      </w:r>
      <w:r w:rsidRPr="00C8705C">
        <w:t>:</w:t>
      </w:r>
    </w:p>
    <w:p w14:paraId="4C9B33DF" w14:textId="77777777" w:rsidR="00C8705C" w:rsidRDefault="00C8705C" w:rsidP="00C8705C">
      <w:pPr>
        <w:numPr>
          <w:ilvl w:val="1"/>
          <w:numId w:val="7"/>
        </w:numPr>
      </w:pPr>
      <w:r w:rsidRPr="00C8705C">
        <w:t>Implement and document quality improvement studies focused on patient safety and procedural outcomes.</w:t>
      </w:r>
    </w:p>
    <w:p w14:paraId="67C73D3A" w14:textId="46F95614" w:rsidR="00CD2507" w:rsidRDefault="00CD2507" w:rsidP="00C8705C">
      <w:pPr>
        <w:numPr>
          <w:ilvl w:val="1"/>
          <w:numId w:val="7"/>
        </w:numPr>
      </w:pPr>
      <w:r>
        <w:t>Review, update and approve new and existing policies and procedures as needed.</w:t>
      </w:r>
    </w:p>
    <w:p w14:paraId="01CF7AD1" w14:textId="03E4EA15" w:rsidR="00CD2507" w:rsidRDefault="00CD2507" w:rsidP="00CD2507">
      <w:pPr>
        <w:numPr>
          <w:ilvl w:val="1"/>
          <w:numId w:val="7"/>
        </w:numPr>
      </w:pPr>
      <w:r>
        <w:t xml:space="preserve">Perform quarterly assessments of patient care; evaluate patient care statistics, conduct root-cause analyses for occurrences required correction, utilize Risk Assessment tools to </w:t>
      </w:r>
      <w:proofErr w:type="gramStart"/>
      <w:r>
        <w:t>asses</w:t>
      </w:r>
      <w:proofErr w:type="gramEnd"/>
      <w:r>
        <w:t xml:space="preserve"> facility incident rates and potential areas of risk.</w:t>
      </w:r>
    </w:p>
    <w:p w14:paraId="40936C45" w14:textId="69FF2384" w:rsidR="00CD2507" w:rsidRDefault="00CD2507" w:rsidP="00C8705C">
      <w:pPr>
        <w:numPr>
          <w:ilvl w:val="1"/>
          <w:numId w:val="7"/>
        </w:numPr>
      </w:pPr>
      <w:r>
        <w:t>Conduct Governing Body meetings and document meeting minutes.</w:t>
      </w:r>
    </w:p>
    <w:p w14:paraId="7921CA0D" w14:textId="77777777" w:rsidR="00C8705C" w:rsidRPr="00C8705C" w:rsidRDefault="00C8705C" w:rsidP="00C8705C">
      <w:pPr>
        <w:numPr>
          <w:ilvl w:val="1"/>
          <w:numId w:val="7"/>
        </w:numPr>
      </w:pPr>
      <w:r w:rsidRPr="00C8705C">
        <w:t>Regularly review patient satisfaction surveys and incorporate feedback into improvement plans.</w:t>
      </w:r>
    </w:p>
    <w:p w14:paraId="20513EF9" w14:textId="77777777" w:rsidR="00C8705C" w:rsidRPr="00C8705C" w:rsidRDefault="00C8705C" w:rsidP="00C8705C">
      <w:pPr>
        <w:numPr>
          <w:ilvl w:val="0"/>
          <w:numId w:val="7"/>
        </w:numPr>
      </w:pPr>
      <w:r w:rsidRPr="00C8705C">
        <w:rPr>
          <w:b/>
          <w:bCs/>
        </w:rPr>
        <w:t>Committee Meetings</w:t>
      </w:r>
      <w:r w:rsidRPr="00C8705C">
        <w:t>:</w:t>
      </w:r>
    </w:p>
    <w:p w14:paraId="67E99FCF" w14:textId="77777777" w:rsidR="00C8705C" w:rsidRPr="00C8705C" w:rsidRDefault="00C8705C" w:rsidP="00C8705C">
      <w:pPr>
        <w:numPr>
          <w:ilvl w:val="1"/>
          <w:numId w:val="7"/>
        </w:numPr>
      </w:pPr>
      <w:r w:rsidRPr="00C8705C">
        <w:t>Hold and document quarterly QAPI committee meetings.</w:t>
      </w:r>
    </w:p>
    <w:p w14:paraId="08A4C1BD" w14:textId="77777777" w:rsidR="00C8705C" w:rsidRPr="00C8705C" w:rsidRDefault="00C8705C" w:rsidP="00C8705C">
      <w:pPr>
        <w:numPr>
          <w:ilvl w:val="1"/>
          <w:numId w:val="7"/>
        </w:numPr>
      </w:pPr>
      <w:r w:rsidRPr="00C8705C">
        <w:t>Ensure meeting minutes reflect discussions on patient safety, quality improvement initiatives, and incident reviews.</w:t>
      </w:r>
    </w:p>
    <w:p w14:paraId="33A9149A" w14:textId="77777777" w:rsidR="00C8705C" w:rsidRPr="00C8705C" w:rsidRDefault="00C8705C" w:rsidP="00C8705C">
      <w:pPr>
        <w:rPr>
          <w:b/>
          <w:bCs/>
        </w:rPr>
      </w:pPr>
      <w:r w:rsidRPr="00C8705C">
        <w:rPr>
          <w:b/>
          <w:bCs/>
        </w:rPr>
        <w:t>8. Infection Control &amp; Safety Protocols</w:t>
      </w:r>
    </w:p>
    <w:p w14:paraId="78882079" w14:textId="77777777" w:rsidR="00C8705C" w:rsidRPr="00C8705C" w:rsidRDefault="00C8705C" w:rsidP="00C8705C">
      <w:pPr>
        <w:numPr>
          <w:ilvl w:val="0"/>
          <w:numId w:val="8"/>
        </w:numPr>
      </w:pPr>
      <w:r w:rsidRPr="00C8705C">
        <w:rPr>
          <w:b/>
          <w:bCs/>
        </w:rPr>
        <w:t>Infection Control Policies</w:t>
      </w:r>
      <w:r w:rsidRPr="00C8705C">
        <w:t>:</w:t>
      </w:r>
    </w:p>
    <w:p w14:paraId="1952BB91" w14:textId="77777777" w:rsidR="00C8705C" w:rsidRPr="00C8705C" w:rsidRDefault="00C8705C" w:rsidP="00C8705C">
      <w:pPr>
        <w:numPr>
          <w:ilvl w:val="1"/>
          <w:numId w:val="8"/>
        </w:numPr>
      </w:pPr>
      <w:r w:rsidRPr="00C8705C">
        <w:t>Document protocols for instrument sterilization, environmental cleaning, and high-touch surfaces.</w:t>
      </w:r>
    </w:p>
    <w:p w14:paraId="15F27C06" w14:textId="77777777" w:rsidR="00C8705C" w:rsidRPr="00C8705C" w:rsidRDefault="00C8705C" w:rsidP="00C8705C">
      <w:pPr>
        <w:numPr>
          <w:ilvl w:val="1"/>
          <w:numId w:val="8"/>
        </w:numPr>
      </w:pPr>
      <w:r w:rsidRPr="00C8705C">
        <w:t>Maintain logs of infection control audits and cleaning schedules.</w:t>
      </w:r>
    </w:p>
    <w:p w14:paraId="128CBD90" w14:textId="77777777" w:rsidR="00C8705C" w:rsidRPr="00C8705C" w:rsidRDefault="00C8705C" w:rsidP="00C8705C">
      <w:pPr>
        <w:numPr>
          <w:ilvl w:val="0"/>
          <w:numId w:val="8"/>
        </w:numPr>
      </w:pPr>
      <w:r w:rsidRPr="00C8705C">
        <w:rPr>
          <w:b/>
          <w:bCs/>
        </w:rPr>
        <w:t>Personal Protective Equipment (PPE)</w:t>
      </w:r>
      <w:r w:rsidRPr="00C8705C">
        <w:t>:</w:t>
      </w:r>
    </w:p>
    <w:p w14:paraId="3C50E673" w14:textId="77777777" w:rsidR="00C8705C" w:rsidRPr="00C8705C" w:rsidRDefault="00C8705C" w:rsidP="00C8705C">
      <w:pPr>
        <w:numPr>
          <w:ilvl w:val="1"/>
          <w:numId w:val="8"/>
        </w:numPr>
      </w:pPr>
      <w:r w:rsidRPr="00C8705C">
        <w:t>Ensure PPE is available throughout the facility and used by staff as appropriate.</w:t>
      </w:r>
    </w:p>
    <w:p w14:paraId="06A598E8" w14:textId="77777777" w:rsidR="00C8705C" w:rsidRPr="00C8705C" w:rsidRDefault="00C8705C" w:rsidP="00C8705C">
      <w:pPr>
        <w:numPr>
          <w:ilvl w:val="0"/>
          <w:numId w:val="8"/>
        </w:numPr>
      </w:pPr>
      <w:r w:rsidRPr="00C8705C">
        <w:rPr>
          <w:b/>
          <w:bCs/>
        </w:rPr>
        <w:t>Exposure Control</w:t>
      </w:r>
      <w:r w:rsidRPr="00C8705C">
        <w:t>:</w:t>
      </w:r>
    </w:p>
    <w:p w14:paraId="19E7A891" w14:textId="77777777" w:rsidR="00C8705C" w:rsidRPr="00C8705C" w:rsidRDefault="00C8705C" w:rsidP="00C8705C">
      <w:pPr>
        <w:numPr>
          <w:ilvl w:val="1"/>
          <w:numId w:val="8"/>
        </w:numPr>
      </w:pPr>
      <w:r w:rsidRPr="00C8705C">
        <w:t>Keep policies up to date for bloodborne pathogen exposure, sharps injuries, and other potential hazards.</w:t>
      </w:r>
    </w:p>
    <w:p w14:paraId="4098C41E" w14:textId="77777777" w:rsidR="00F767B1" w:rsidRDefault="00F767B1"/>
    <w:p w14:paraId="605B82CF" w14:textId="77777777" w:rsidR="00D26EC1" w:rsidRDefault="00D26EC1" w:rsidP="00D26EC1">
      <w:pPr>
        <w:rPr>
          <w:b/>
          <w:bCs/>
          <w:i/>
          <w:iCs/>
          <w:sz w:val="21"/>
          <w:szCs w:val="21"/>
        </w:rPr>
      </w:pPr>
    </w:p>
    <w:p w14:paraId="2F1EE422" w14:textId="03C7B0B2" w:rsidR="00D26EC1" w:rsidRPr="00D26EC1" w:rsidRDefault="00D26EC1" w:rsidP="00D26EC1">
      <w:pPr>
        <w:rPr>
          <w:b/>
          <w:bCs/>
          <w:i/>
          <w:iCs/>
          <w:sz w:val="21"/>
          <w:szCs w:val="21"/>
        </w:rPr>
      </w:pPr>
      <w:r w:rsidRPr="00D26EC1">
        <w:rPr>
          <w:b/>
          <w:bCs/>
          <w:i/>
          <w:iCs/>
          <w:sz w:val="21"/>
          <w:szCs w:val="21"/>
        </w:rPr>
        <w:t xml:space="preserve">Note: </w:t>
      </w:r>
      <w:r w:rsidRPr="00D26EC1">
        <w:rPr>
          <w:i/>
          <w:iCs/>
          <w:sz w:val="21"/>
          <w:szCs w:val="21"/>
        </w:rPr>
        <w:t xml:space="preserve">This is a generalized overview of action items while pending an accreditation survey. This list is not </w:t>
      </w:r>
      <w:proofErr w:type="gramStart"/>
      <w:r w:rsidRPr="00D26EC1">
        <w:rPr>
          <w:i/>
          <w:iCs/>
          <w:sz w:val="21"/>
          <w:szCs w:val="21"/>
        </w:rPr>
        <w:t>exhaustiv</w:t>
      </w:r>
      <w:r w:rsidR="007B0728">
        <w:rPr>
          <w:i/>
          <w:iCs/>
          <w:sz w:val="21"/>
          <w:szCs w:val="21"/>
        </w:rPr>
        <w:t>e.</w:t>
      </w:r>
      <w:r w:rsidRPr="00D26EC1">
        <w:rPr>
          <w:i/>
          <w:iCs/>
          <w:sz w:val="21"/>
          <w:szCs w:val="21"/>
        </w:rPr>
        <w:t>.</w:t>
      </w:r>
      <w:proofErr w:type="gramEnd"/>
      <w:r w:rsidRPr="00D26EC1">
        <w:rPr>
          <w:i/>
          <w:iCs/>
          <w:sz w:val="21"/>
          <w:szCs w:val="21"/>
        </w:rPr>
        <w:t xml:space="preserve"> For more information on how your facility can meet total compliance with your accrediting agency, contact Universal Healthcare Consulting at 888-457-0393 or visit </w:t>
      </w:r>
      <w:hyperlink r:id="rId7" w:history="1">
        <w:r w:rsidRPr="00D26EC1">
          <w:rPr>
            <w:rStyle w:val="Hyperlink"/>
            <w:i/>
            <w:iCs/>
            <w:sz w:val="21"/>
            <w:szCs w:val="21"/>
          </w:rPr>
          <w:t>www.universalhc.com</w:t>
        </w:r>
      </w:hyperlink>
      <w:r w:rsidRPr="00D26EC1">
        <w:rPr>
          <w:i/>
          <w:iCs/>
          <w:sz w:val="21"/>
          <w:szCs w:val="21"/>
        </w:rPr>
        <w:t xml:space="preserve"> for more information</w:t>
      </w:r>
    </w:p>
    <w:p w14:paraId="0F0AEC7E" w14:textId="08E534DA" w:rsidR="00C8705C" w:rsidRDefault="00C8705C" w:rsidP="00D26EC1"/>
    <w:sectPr w:rsidR="00C870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9D1FD" w14:textId="77777777" w:rsidR="00591940" w:rsidRDefault="00591940" w:rsidP="00D26EC1">
      <w:r>
        <w:separator/>
      </w:r>
    </w:p>
  </w:endnote>
  <w:endnote w:type="continuationSeparator" w:id="0">
    <w:p w14:paraId="361A2803" w14:textId="77777777" w:rsidR="00591940" w:rsidRDefault="00591940" w:rsidP="00D2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6813" w14:textId="15D750CE" w:rsidR="00D26EC1" w:rsidRPr="00D26EC1" w:rsidRDefault="00D26EC1">
    <w:pPr>
      <w:pStyle w:val="Footer"/>
      <w:rPr>
        <w:sz w:val="13"/>
        <w:szCs w:val="13"/>
      </w:rPr>
    </w:pPr>
    <w:r w:rsidRPr="00D26EC1">
      <w:rPr>
        <w:sz w:val="13"/>
        <w:szCs w:val="13"/>
      </w:rPr>
      <w:t>Universal Healthcare Consulting, Inc.</w:t>
    </w:r>
    <w:r w:rsidRPr="00D26EC1">
      <w:rPr>
        <w:sz w:val="13"/>
        <w:szCs w:val="13"/>
      </w:rPr>
      <w:tab/>
    </w:r>
    <w:r w:rsidRPr="00D26EC1">
      <w:rPr>
        <w:sz w:val="13"/>
        <w:szCs w:val="13"/>
      </w:rPr>
      <w:tab/>
      <w:t>Nov/2024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98B8" w14:textId="77777777" w:rsidR="00591940" w:rsidRDefault="00591940" w:rsidP="00D26EC1">
      <w:r>
        <w:separator/>
      </w:r>
    </w:p>
  </w:footnote>
  <w:footnote w:type="continuationSeparator" w:id="0">
    <w:p w14:paraId="0FB6B1FC" w14:textId="77777777" w:rsidR="00591940" w:rsidRDefault="00591940" w:rsidP="00D2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0995" w14:textId="77777777" w:rsidR="00D26EC1" w:rsidRDefault="00D26EC1" w:rsidP="00D26EC1">
    <w:pPr>
      <w:jc w:val="center"/>
      <w:rPr>
        <w:b/>
        <w:bCs/>
      </w:rPr>
    </w:pPr>
    <w:r>
      <w:rPr>
        <w:noProof/>
      </w:rPr>
      <w:drawing>
        <wp:inline distT="0" distB="0" distL="0" distR="0" wp14:anchorId="19EDE97A" wp14:editId="0733E542">
          <wp:extent cx="1785983" cy="292100"/>
          <wp:effectExtent l="0" t="0" r="5080" b="0"/>
          <wp:docPr id="255475817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475817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874" cy="29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C8705C">
      <w:rPr>
        <w:b/>
        <w:bCs/>
      </w:rPr>
      <w:t xml:space="preserve">Accreditation Survey </w:t>
    </w:r>
    <w:r>
      <w:rPr>
        <w:b/>
        <w:bCs/>
      </w:rPr>
      <w:t>General</w:t>
    </w:r>
    <w:r w:rsidRPr="00C8705C">
      <w:rPr>
        <w:b/>
        <w:bCs/>
      </w:rPr>
      <w:t xml:space="preserve"> Checklist for </w:t>
    </w:r>
  </w:p>
  <w:p w14:paraId="586135F9" w14:textId="1C500037" w:rsidR="00D26EC1" w:rsidRDefault="00D26EC1" w:rsidP="00D26EC1">
    <w:pPr>
      <w:ind w:left="3600" w:firstLine="720"/>
      <w:jc w:val="center"/>
      <w:rPr>
        <w:b/>
        <w:bCs/>
      </w:rPr>
    </w:pPr>
    <w:r>
      <w:rPr>
        <w:b/>
        <w:bCs/>
      </w:rPr>
      <w:t>Surgical Facilities</w:t>
    </w:r>
  </w:p>
  <w:p w14:paraId="30B13DB9" w14:textId="246063F5" w:rsidR="00D26EC1" w:rsidRDefault="00D26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F41F7"/>
    <w:multiLevelType w:val="multilevel"/>
    <w:tmpl w:val="A3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C1E51"/>
    <w:multiLevelType w:val="multilevel"/>
    <w:tmpl w:val="A77E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C586A"/>
    <w:multiLevelType w:val="multilevel"/>
    <w:tmpl w:val="23DA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1708F"/>
    <w:multiLevelType w:val="multilevel"/>
    <w:tmpl w:val="C77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F7A68"/>
    <w:multiLevelType w:val="hybridMultilevel"/>
    <w:tmpl w:val="7D025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54F70"/>
    <w:multiLevelType w:val="multilevel"/>
    <w:tmpl w:val="8094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E068E"/>
    <w:multiLevelType w:val="multilevel"/>
    <w:tmpl w:val="62BE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841F6"/>
    <w:multiLevelType w:val="multilevel"/>
    <w:tmpl w:val="63D2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021E1"/>
    <w:multiLevelType w:val="multilevel"/>
    <w:tmpl w:val="CAF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D64EA"/>
    <w:multiLevelType w:val="multilevel"/>
    <w:tmpl w:val="5A7E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35387C"/>
    <w:multiLevelType w:val="multilevel"/>
    <w:tmpl w:val="6E7A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D74066"/>
    <w:multiLevelType w:val="multilevel"/>
    <w:tmpl w:val="A596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A3E34"/>
    <w:multiLevelType w:val="multilevel"/>
    <w:tmpl w:val="0C6A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2762A9"/>
    <w:multiLevelType w:val="hybridMultilevel"/>
    <w:tmpl w:val="6390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D7865"/>
    <w:multiLevelType w:val="multilevel"/>
    <w:tmpl w:val="0184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37158"/>
    <w:multiLevelType w:val="multilevel"/>
    <w:tmpl w:val="1DD6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D4D7F"/>
    <w:multiLevelType w:val="multilevel"/>
    <w:tmpl w:val="77C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7760E"/>
    <w:multiLevelType w:val="multilevel"/>
    <w:tmpl w:val="A03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131096">
    <w:abstractNumId w:val="12"/>
  </w:num>
  <w:num w:numId="2" w16cid:durableId="1115757723">
    <w:abstractNumId w:val="6"/>
  </w:num>
  <w:num w:numId="3" w16cid:durableId="255090097">
    <w:abstractNumId w:val="5"/>
  </w:num>
  <w:num w:numId="4" w16cid:durableId="342516456">
    <w:abstractNumId w:val="3"/>
  </w:num>
  <w:num w:numId="5" w16cid:durableId="642122460">
    <w:abstractNumId w:val="2"/>
  </w:num>
  <w:num w:numId="6" w16cid:durableId="1254320510">
    <w:abstractNumId w:val="17"/>
  </w:num>
  <w:num w:numId="7" w16cid:durableId="1117682299">
    <w:abstractNumId w:val="16"/>
  </w:num>
  <w:num w:numId="8" w16cid:durableId="1856574614">
    <w:abstractNumId w:val="1"/>
  </w:num>
  <w:num w:numId="9" w16cid:durableId="1597857912">
    <w:abstractNumId w:val="11"/>
  </w:num>
  <w:num w:numId="10" w16cid:durableId="659426018">
    <w:abstractNumId w:val="7"/>
  </w:num>
  <w:num w:numId="11" w16cid:durableId="449858589">
    <w:abstractNumId w:val="10"/>
  </w:num>
  <w:num w:numId="12" w16cid:durableId="910626252">
    <w:abstractNumId w:val="8"/>
  </w:num>
  <w:num w:numId="13" w16cid:durableId="2004359701">
    <w:abstractNumId w:val="0"/>
  </w:num>
  <w:num w:numId="14" w16cid:durableId="560673810">
    <w:abstractNumId w:val="9"/>
  </w:num>
  <w:num w:numId="15" w16cid:durableId="1297487461">
    <w:abstractNumId w:val="14"/>
  </w:num>
  <w:num w:numId="16" w16cid:durableId="1198083217">
    <w:abstractNumId w:val="15"/>
  </w:num>
  <w:num w:numId="17" w16cid:durableId="180976618">
    <w:abstractNumId w:val="4"/>
  </w:num>
  <w:num w:numId="18" w16cid:durableId="9639295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5C"/>
    <w:rsid w:val="0004410F"/>
    <w:rsid w:val="000E1A21"/>
    <w:rsid w:val="00591940"/>
    <w:rsid w:val="007B0728"/>
    <w:rsid w:val="008C3952"/>
    <w:rsid w:val="00AA63A6"/>
    <w:rsid w:val="00AF1ABE"/>
    <w:rsid w:val="00C8705C"/>
    <w:rsid w:val="00CA4076"/>
    <w:rsid w:val="00CD2507"/>
    <w:rsid w:val="00D26EC1"/>
    <w:rsid w:val="00F767B1"/>
    <w:rsid w:val="00F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859C5"/>
  <w15:chartTrackingRefBased/>
  <w15:docId w15:val="{B41D5AA4-FCC5-C44D-B091-F8B7FA23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0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0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0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0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0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0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0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0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6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EC1"/>
  </w:style>
  <w:style w:type="paragraph" w:styleId="Footer">
    <w:name w:val="footer"/>
    <w:basedOn w:val="Normal"/>
    <w:link w:val="FooterChar"/>
    <w:uiPriority w:val="99"/>
    <w:unhideWhenUsed/>
    <w:rsid w:val="00D26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EC1"/>
  </w:style>
  <w:style w:type="character" w:styleId="Hyperlink">
    <w:name w:val="Hyperlink"/>
    <w:basedOn w:val="DefaultParagraphFont"/>
    <w:uiPriority w:val="99"/>
    <w:unhideWhenUsed/>
    <w:rsid w:val="00D26E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ersal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Focazio</dc:creator>
  <cp:keywords/>
  <dc:description/>
  <cp:lastModifiedBy>Olivia Focazio</cp:lastModifiedBy>
  <cp:revision>1</cp:revision>
  <dcterms:created xsi:type="dcterms:W3CDTF">2024-11-12T15:01:00Z</dcterms:created>
  <dcterms:modified xsi:type="dcterms:W3CDTF">2024-11-13T15:05:00Z</dcterms:modified>
</cp:coreProperties>
</file>